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上半年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绵阳市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市属事业单位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公开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选</w:t>
      </w:r>
      <w:bookmarkStart w:id="0" w:name="_GoBack"/>
      <w:bookmarkEnd w:id="0"/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调工作人员</w:t>
      </w:r>
    </w:p>
    <w:p>
      <w:pPr>
        <w:spacing w:line="580" w:lineRule="exact"/>
        <w:jc w:val="center"/>
        <w:rPr>
          <w:rFonts w:ascii="Times New Roman" w:hAnsi="Times New Roman" w:eastAsia="方正小标宋简体"/>
          <w:b/>
          <w:spacing w:val="-10"/>
          <w:sz w:val="36"/>
          <w:szCs w:val="36"/>
        </w:rPr>
      </w:pPr>
      <w:r>
        <w:rPr>
          <w:rFonts w:ascii="Times New Roman" w:hAnsi="Times New Roman" w:eastAsia="方正小标宋简体"/>
          <w:b/>
          <w:spacing w:val="-10"/>
          <w:sz w:val="36"/>
          <w:szCs w:val="36"/>
        </w:rPr>
        <w:t>报名登记表</w:t>
      </w:r>
    </w:p>
    <w:tbl>
      <w:tblPr>
        <w:tblStyle w:val="4"/>
        <w:tblW w:w="99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411"/>
        <w:gridCol w:w="564"/>
        <w:gridCol w:w="582"/>
        <w:gridCol w:w="568"/>
        <w:gridCol w:w="638"/>
        <w:gridCol w:w="1209"/>
        <w:gridCol w:w="1555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性  别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  生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月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color w:val="FF0000"/>
                <w:kern w:val="0"/>
                <w:sz w:val="24"/>
              </w:rPr>
            </w:pPr>
          </w:p>
        </w:tc>
        <w:tc>
          <w:tcPr>
            <w:tcW w:w="2283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照 片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民  族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出生地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参加工作时间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专业技术职称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学历学位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所学专业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学历学位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所学专业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取得公务员或事业单位在编在岗正式工作人员身份时间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身份证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号码</w:t>
            </w:r>
          </w:p>
        </w:tc>
        <w:tc>
          <w:tcPr>
            <w:tcW w:w="4972" w:type="dxa"/>
            <w:gridSpan w:val="6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现工作单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位及职务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报考单位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位名称及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编码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0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个人简历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所受奖惩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情    况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近三年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年度考核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结果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家庭主要成员及主要社会关系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所在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和主管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组织人社部门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考调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单位资格审查意</w:t>
            </w: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</w:rPr>
              <w:t xml:space="preserve">      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备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注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280" w:lineRule="exact"/>
        <w:jc w:val="left"/>
        <w:rPr>
          <w:rFonts w:ascii="Times New Roman" w:hAnsi="Times New Roman" w:eastAsia="方正仿宋_GBK"/>
          <w:b/>
          <w:bCs w:val="0"/>
          <w:color w:val="auto"/>
          <w:kern w:val="0"/>
          <w:szCs w:val="21"/>
        </w:rPr>
      </w:pPr>
      <w:r>
        <w:rPr>
          <w:rFonts w:ascii="Times New Roman" w:hAnsi="仿宋_GB2312" w:eastAsia="仿宋_GB2312"/>
          <w:b/>
          <w:bCs w:val="0"/>
          <w:color w:val="auto"/>
          <w:kern w:val="0"/>
          <w:szCs w:val="21"/>
        </w:rPr>
        <w:t>注：</w:t>
      </w:r>
      <w:r>
        <w:rPr>
          <w:rFonts w:hint="eastAsia" w:ascii="Times New Roman" w:hAnsi="仿宋_GB2312" w:eastAsia="仿宋_GB2312"/>
          <w:b/>
          <w:bCs w:val="0"/>
          <w:color w:val="auto"/>
          <w:kern w:val="0"/>
          <w:szCs w:val="21"/>
          <w:lang w:val="en-US" w:eastAsia="zh-CN"/>
        </w:rPr>
        <w:t>1.</w:t>
      </w:r>
      <w:r>
        <w:rPr>
          <w:rFonts w:ascii="Times New Roman" w:hAnsi="Times New Roman" w:eastAsia="方正仿宋_GBK"/>
          <w:b/>
          <w:bCs w:val="0"/>
          <w:color w:val="auto"/>
          <w:kern w:val="0"/>
          <w:szCs w:val="21"/>
        </w:rPr>
        <w:t>“所在单位</w:t>
      </w: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</w:rPr>
        <w:t>和主管单位意见”以及“</w:t>
      </w: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eastAsia="zh-CN"/>
        </w:rPr>
        <w:t>组织人社部门</w:t>
      </w:r>
      <w:r>
        <w:rPr>
          <w:rFonts w:ascii="Times New Roman" w:hAnsi="Times New Roman" w:eastAsia="方正仿宋_GBK"/>
          <w:b/>
          <w:bCs w:val="0"/>
          <w:color w:val="auto"/>
          <w:kern w:val="0"/>
          <w:szCs w:val="21"/>
        </w:rPr>
        <w:t>意见”栏，由所在单位</w:t>
      </w: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</w:rPr>
        <w:t>和主管</w:t>
      </w: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eastAsia="zh-CN"/>
        </w:rPr>
        <w:t>部门</w:t>
      </w: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</w:rPr>
        <w:t>以及</w:t>
      </w: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eastAsia="zh-CN"/>
        </w:rPr>
        <w:t>组织人社</w:t>
      </w: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</w:rPr>
        <w:t>部门</w:t>
      </w:r>
      <w:r>
        <w:rPr>
          <w:rFonts w:ascii="Times New Roman" w:hAnsi="Times New Roman" w:eastAsia="方正仿宋_GBK"/>
          <w:b/>
          <w:bCs w:val="0"/>
          <w:color w:val="auto"/>
          <w:kern w:val="0"/>
          <w:szCs w:val="21"/>
        </w:rPr>
        <w:t>对表格内容进行审查，签署是否同意报考的意见，并加盖印章。</w:t>
      </w:r>
    </w:p>
    <w:p>
      <w:pPr>
        <w:widowControl/>
        <w:numPr>
          <w:ilvl w:val="0"/>
          <w:numId w:val="1"/>
        </w:numPr>
        <w:snapToGrid w:val="0"/>
        <w:spacing w:line="280" w:lineRule="exact"/>
        <w:jc w:val="left"/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val="en-US" w:eastAsia="zh-CN"/>
        </w:rPr>
        <w:t>个人简历：从参加工作时填起，大、中专院校学习毕业后参加工作的，从大、中专院校学习时填起，简历的起止时间到月（年份用4位数字表示，月份用2位数字表示，中间用“.”分隔），前后要衔接，不得空断。</w:t>
      </w:r>
    </w:p>
    <w:p>
      <w:pPr>
        <w:widowControl/>
        <w:numPr>
          <w:ilvl w:val="0"/>
          <w:numId w:val="1"/>
        </w:numPr>
        <w:snapToGrid w:val="0"/>
        <w:spacing w:line="280" w:lineRule="exact"/>
        <w:jc w:val="left"/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val="en-US" w:eastAsia="zh-CN"/>
        </w:rPr>
        <w:t>所受奖罚情况：填写获得的奖励或记功；受处分的，要填写何年何月因何问题经何单位批准受何种处分，何年何月经何单位批准撤销何种处分。没有受奖励和处分的，要填“无”。</w:t>
      </w:r>
    </w:p>
    <w:p>
      <w:pPr>
        <w:widowControl/>
        <w:numPr>
          <w:ilvl w:val="0"/>
          <w:numId w:val="1"/>
        </w:numPr>
        <w:snapToGrid w:val="0"/>
        <w:spacing w:line="280" w:lineRule="exact"/>
        <w:jc w:val="left"/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val="en-US" w:eastAsia="zh-CN"/>
        </w:rPr>
        <w:t>家庭主要成员及主要社会关系：依次逐个填：称谓、姓 名、出生年月、政治面貌、是否有回避关系、工作单位及职务；（回避规定可在网络查询《事业单位人事管理回避规定》）</w:t>
      </w:r>
    </w:p>
    <w:p>
      <w:pPr>
        <w:widowControl/>
        <w:numPr>
          <w:ilvl w:val="0"/>
          <w:numId w:val="0"/>
        </w:numPr>
        <w:snapToGrid w:val="0"/>
        <w:spacing w:line="280" w:lineRule="exact"/>
        <w:jc w:val="left"/>
        <w:rPr>
          <w:rFonts w:hint="eastAsia" w:ascii="Times New Roman" w:hAnsi="Times New Roman" w:eastAsia="方正仿宋_GBK"/>
          <w:b/>
          <w:color w:val="FF0000"/>
          <w:kern w:val="0"/>
          <w:szCs w:val="21"/>
          <w:lang w:val="en-US" w:eastAsia="zh-CN"/>
        </w:rPr>
      </w:pPr>
    </w:p>
    <w:p>
      <w:pPr>
        <w:widowControl/>
        <w:snapToGrid w:val="0"/>
        <w:spacing w:line="280" w:lineRule="exact"/>
        <w:jc w:val="left"/>
        <w:rPr>
          <w:rFonts w:hint="eastAsia" w:ascii="Times New Roman" w:hAnsi="Times New Roman" w:eastAsia="方正仿宋_GBK"/>
          <w:b/>
          <w:color w:val="FF0000"/>
          <w:kern w:val="0"/>
          <w:szCs w:val="21"/>
          <w:lang w:val="en-US" w:eastAsia="zh-CN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C2E5"/>
    <w:multiLevelType w:val="singleLevel"/>
    <w:tmpl w:val="6141C2E5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E0E36"/>
    <w:rsid w:val="29B82D12"/>
    <w:rsid w:val="2D9D5C31"/>
    <w:rsid w:val="6C7E0E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2021-09-15T09:37:00Z</dcterms:created>
  <dc:creator>jp</dc:creator>
  <cp:lastModifiedBy>何金龙</cp:lastModifiedBy>
  <dcterms:modified xsi:type="dcterms:W3CDTF">2023-03-21T07:40:24Z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